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65" w:rsidRPr="00322506" w:rsidRDefault="00505865" w:rsidP="00505865">
      <w:pPr>
        <w:pStyle w:val="Tytu"/>
        <w:rPr>
          <w:sz w:val="26"/>
        </w:rPr>
      </w:pPr>
      <w:r w:rsidRPr="00322506">
        <w:rPr>
          <w:sz w:val="26"/>
        </w:rPr>
        <w:t>OBWIESZCZENIE</w:t>
      </w:r>
    </w:p>
    <w:p w:rsidR="00505865" w:rsidRPr="00322506" w:rsidRDefault="00505865" w:rsidP="00505865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6"/>
        </w:rPr>
      </w:pPr>
      <w:r w:rsidRPr="00322506">
        <w:rPr>
          <w:b/>
          <w:bCs/>
          <w:szCs w:val="26"/>
        </w:rPr>
        <w:t>PAŃSTWOWEJ KOMISJI WYBORCZEJ</w:t>
      </w:r>
    </w:p>
    <w:p w:rsidR="00505865" w:rsidRPr="00322506" w:rsidRDefault="00505865" w:rsidP="00505865">
      <w:pPr>
        <w:autoSpaceDE w:val="0"/>
        <w:autoSpaceDN w:val="0"/>
        <w:adjustRightInd w:val="0"/>
        <w:spacing w:line="360" w:lineRule="auto"/>
        <w:jc w:val="center"/>
        <w:rPr>
          <w:bCs/>
          <w:szCs w:val="26"/>
        </w:rPr>
      </w:pPr>
      <w:r w:rsidRPr="00322506">
        <w:rPr>
          <w:bCs/>
          <w:szCs w:val="26"/>
        </w:rPr>
        <w:t xml:space="preserve">z dnia </w:t>
      </w:r>
      <w:r w:rsidR="00BD4035" w:rsidRPr="00322506">
        <w:rPr>
          <w:bCs/>
          <w:szCs w:val="26"/>
        </w:rPr>
        <w:t>11 stycznia 2016</w:t>
      </w:r>
      <w:r w:rsidRPr="00322506">
        <w:rPr>
          <w:bCs/>
          <w:szCs w:val="26"/>
        </w:rPr>
        <w:t xml:space="preserve"> r.</w:t>
      </w:r>
    </w:p>
    <w:p w:rsidR="00505865" w:rsidRDefault="00505865" w:rsidP="00505865">
      <w:pPr>
        <w:pStyle w:val="Tekstpodstawowy"/>
        <w:autoSpaceDE w:val="0"/>
        <w:autoSpaceDN w:val="0"/>
        <w:adjustRightInd w:val="0"/>
        <w:spacing w:before="0" w:after="600"/>
      </w:pPr>
      <w:r>
        <w:t>o postanowieniu Prezydenta Rzeczypospolitej Polskiej w sprawie zarządzenia wyborów uzupełniających do Senatu Rzeczypospolitej Polskiej.</w:t>
      </w:r>
    </w:p>
    <w:p w:rsidR="00505865" w:rsidRDefault="00505865" w:rsidP="00135DE1">
      <w:pPr>
        <w:autoSpaceDE w:val="0"/>
        <w:autoSpaceDN w:val="0"/>
        <w:adjustRightInd w:val="0"/>
        <w:spacing w:line="360" w:lineRule="auto"/>
        <w:jc w:val="both"/>
        <w:rPr>
          <w:szCs w:val="26"/>
        </w:rPr>
      </w:pPr>
      <w:r>
        <w:rPr>
          <w:szCs w:val="26"/>
        </w:rPr>
        <w:t xml:space="preserve">Państwowa Komisja Wyborcza, na podstawie art. 283 § 3 </w:t>
      </w:r>
      <w:r w:rsidRPr="00397770">
        <w:rPr>
          <w:szCs w:val="26"/>
        </w:rPr>
        <w:t>ustawy z dnia 5 stycznia 201</w:t>
      </w:r>
      <w:r>
        <w:rPr>
          <w:szCs w:val="26"/>
        </w:rPr>
        <w:t>1 </w:t>
      </w:r>
      <w:r w:rsidRPr="00397770">
        <w:rPr>
          <w:szCs w:val="26"/>
        </w:rPr>
        <w:t>r. — Kodeks wyborczy (Dz. U. Nr 21, poz. 112, z późn. zm.</w:t>
      </w:r>
      <w:r w:rsidR="00135DE1">
        <w:rPr>
          <w:rStyle w:val="Odwoanieprzypisudolnego"/>
          <w:szCs w:val="26"/>
        </w:rPr>
        <w:footnoteReference w:id="1"/>
      </w:r>
      <w:r w:rsidR="00135DE1" w:rsidRPr="00A375CB">
        <w:rPr>
          <w:szCs w:val="26"/>
          <w:vertAlign w:val="superscript"/>
        </w:rPr>
        <w:t>)</w:t>
      </w:r>
      <w:r w:rsidRPr="00397770">
        <w:rPr>
          <w:szCs w:val="26"/>
        </w:rPr>
        <w:t xml:space="preserve">), </w:t>
      </w:r>
      <w:r>
        <w:rPr>
          <w:szCs w:val="26"/>
        </w:rPr>
        <w:t>podaje do wiadomości publicznej postanowienie Prezydenta Rzeczypospolitej Polskiej z dnia</w:t>
      </w:r>
      <w:r w:rsidR="000E5D21">
        <w:rPr>
          <w:szCs w:val="26"/>
        </w:rPr>
        <w:t xml:space="preserve"> </w:t>
      </w:r>
      <w:r w:rsidR="00BD4035">
        <w:rPr>
          <w:szCs w:val="26"/>
        </w:rPr>
        <w:t>28 grudnia 2015 r.</w:t>
      </w:r>
      <w:r w:rsidR="000E5D21">
        <w:rPr>
          <w:szCs w:val="26"/>
        </w:rPr>
        <w:t xml:space="preserve"> </w:t>
      </w:r>
      <w:r w:rsidR="00CD2EF3">
        <w:rPr>
          <w:szCs w:val="26"/>
        </w:rPr>
        <w:t>w spr</w:t>
      </w:r>
      <w:r>
        <w:rPr>
          <w:szCs w:val="26"/>
        </w:rPr>
        <w:t xml:space="preserve">awie zarządzenia wyborów uzupełniających do Senatu Rzeczypospolitej Polskiej </w:t>
      </w:r>
      <w:r w:rsidRPr="00D475DF">
        <w:rPr>
          <w:szCs w:val="26"/>
        </w:rPr>
        <w:t>(</w:t>
      </w:r>
      <w:r>
        <w:rPr>
          <w:szCs w:val="26"/>
        </w:rPr>
        <w:t xml:space="preserve">Dz. U. </w:t>
      </w:r>
      <w:r w:rsidR="00BD4035">
        <w:rPr>
          <w:szCs w:val="26"/>
        </w:rPr>
        <w:t xml:space="preserve">z 2016 r. </w:t>
      </w:r>
      <w:r w:rsidRPr="00D475DF">
        <w:rPr>
          <w:szCs w:val="26"/>
        </w:rPr>
        <w:t xml:space="preserve">poz. </w:t>
      </w:r>
      <w:r w:rsidR="00BD4035">
        <w:rPr>
          <w:szCs w:val="26"/>
        </w:rPr>
        <w:t>4)</w:t>
      </w:r>
      <w:r>
        <w:rPr>
          <w:szCs w:val="26"/>
        </w:rPr>
        <w:t>.</w:t>
      </w:r>
    </w:p>
    <w:p w:rsidR="00505865" w:rsidRPr="00505865" w:rsidRDefault="00505865" w:rsidP="00505865">
      <w:pPr>
        <w:spacing w:before="1440" w:after="480" w:line="276" w:lineRule="auto"/>
        <w:ind w:left="5670"/>
        <w:jc w:val="center"/>
      </w:pPr>
      <w:r w:rsidRPr="00505865">
        <w:t>Przewodniczący</w:t>
      </w:r>
      <w:r w:rsidRPr="00505865">
        <w:br/>
        <w:t>Państwowej Komisji Wyborczej</w:t>
      </w:r>
    </w:p>
    <w:p w:rsidR="009F7EAA" w:rsidRDefault="00936981" w:rsidP="00135DE1">
      <w:pPr>
        <w:spacing w:after="200" w:line="276" w:lineRule="auto"/>
        <w:ind w:left="5670"/>
        <w:jc w:val="center"/>
        <w:sectPr w:rsidR="009F7EAA" w:rsidSect="000D0102">
          <w:pgSz w:w="12240" w:h="15840"/>
          <w:pgMar w:top="1417" w:right="1417" w:bottom="1417" w:left="1417" w:header="708" w:footer="708" w:gutter="0"/>
          <w:cols w:space="708"/>
          <w:noEndnote/>
          <w:titlePg/>
          <w:docGrid w:linePitch="354"/>
        </w:sectPr>
      </w:pPr>
      <w:r>
        <w:t>Wojciech Hermeliński</w:t>
      </w:r>
    </w:p>
    <w:p w:rsidR="00EB2834" w:rsidRPr="000F6C92" w:rsidRDefault="00EB2834" w:rsidP="00EB2834">
      <w:pPr>
        <w:pStyle w:val="OZNRODZAKTUtznustawalubrozporzdzenieiorganwydajcy"/>
        <w:spacing w:line="360" w:lineRule="auto"/>
        <w:rPr>
          <w:rFonts w:ascii="Times New Roman" w:hAnsi="Times New Roman"/>
          <w:sz w:val="26"/>
          <w:szCs w:val="26"/>
        </w:rPr>
      </w:pPr>
      <w:bookmarkStart w:id="0" w:name="bookmark_0"/>
      <w:bookmarkEnd w:id="0"/>
      <w:r w:rsidRPr="000F6C92">
        <w:rPr>
          <w:rFonts w:ascii="Times New Roman" w:hAnsi="Times New Roman"/>
          <w:sz w:val="26"/>
          <w:szCs w:val="26"/>
        </w:rPr>
        <w:lastRenderedPageBreak/>
        <w:t>Postanowienie</w:t>
      </w:r>
    </w:p>
    <w:p w:rsidR="00EB2834" w:rsidRPr="000F6C92" w:rsidRDefault="00EB2834" w:rsidP="00EB2834">
      <w:pPr>
        <w:pStyle w:val="OZNRODZAKTUtznustawalubrozporzdzenieiorganwydajcy"/>
        <w:spacing w:line="360" w:lineRule="auto"/>
        <w:rPr>
          <w:rFonts w:ascii="Times New Roman" w:hAnsi="Times New Roman"/>
          <w:sz w:val="26"/>
          <w:szCs w:val="26"/>
        </w:rPr>
      </w:pPr>
      <w:r w:rsidRPr="000F6C92">
        <w:rPr>
          <w:rFonts w:ascii="Times New Roman" w:hAnsi="Times New Roman"/>
          <w:sz w:val="26"/>
          <w:szCs w:val="26"/>
        </w:rPr>
        <w:t>Prezydenta Rzeczypospolitej Polskiej</w:t>
      </w:r>
    </w:p>
    <w:p w:rsidR="00EB2834" w:rsidRPr="000F6C92" w:rsidRDefault="00EB2834" w:rsidP="00EB2834">
      <w:pPr>
        <w:pStyle w:val="DATAAKTUdatauchwalenialubwydaniaaktu"/>
        <w:rPr>
          <w:rFonts w:ascii="Times New Roman" w:hAnsi="Times New Roman" w:cs="Times New Roman"/>
          <w:sz w:val="26"/>
          <w:szCs w:val="26"/>
        </w:rPr>
      </w:pPr>
      <w:r w:rsidRPr="000F6C92">
        <w:rPr>
          <w:rFonts w:ascii="Times New Roman" w:hAnsi="Times New Roman" w:cs="Times New Roman"/>
          <w:sz w:val="26"/>
          <w:szCs w:val="26"/>
        </w:rPr>
        <w:t>z dnia 28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6C92">
        <w:rPr>
          <w:rFonts w:ascii="Times New Roman" w:hAnsi="Times New Roman" w:cs="Times New Roman"/>
          <w:sz w:val="26"/>
          <w:szCs w:val="26"/>
        </w:rPr>
        <w:t>grudnia 2015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6C92">
        <w:rPr>
          <w:rFonts w:ascii="Times New Roman" w:hAnsi="Times New Roman" w:cs="Times New Roman"/>
          <w:sz w:val="26"/>
          <w:szCs w:val="26"/>
        </w:rPr>
        <w:t>r.</w:t>
      </w:r>
    </w:p>
    <w:p w:rsidR="00EB2834" w:rsidRPr="000F6C92" w:rsidRDefault="00EB2834" w:rsidP="00EB2834">
      <w:pPr>
        <w:pStyle w:val="TYTUAKTUprzedmiotregulacjiustawylubrozporzdzenia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F6C92">
        <w:rPr>
          <w:rFonts w:ascii="Times New Roman" w:hAnsi="Times New Roman" w:cs="Times New Roman"/>
          <w:sz w:val="26"/>
          <w:szCs w:val="26"/>
        </w:rPr>
        <w:t xml:space="preserve">w sprawie zarządzenia wyborów uzupełniających do Senatu Rzeczypospolitej Polskiej </w:t>
      </w:r>
    </w:p>
    <w:p w:rsidR="00EB2834" w:rsidRPr="000F6C92" w:rsidRDefault="00EB2834" w:rsidP="00EB2834">
      <w:pPr>
        <w:pStyle w:val="NIEARTTEKSTtekstnieartykuowanynppodstprawnarozplubpreambua"/>
        <w:suppressAutoHyphens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bookmarkStart w:id="1" w:name="bookmark_1"/>
      <w:bookmarkEnd w:id="1"/>
      <w:r w:rsidRPr="000F6C92">
        <w:rPr>
          <w:rFonts w:ascii="Times New Roman" w:hAnsi="Times New Roman" w:cs="Times New Roman"/>
          <w:sz w:val="26"/>
          <w:szCs w:val="26"/>
        </w:rPr>
        <w:t xml:space="preserve">Na podstawie </w:t>
      </w:r>
      <w:r>
        <w:rPr>
          <w:rFonts w:ascii="Times New Roman" w:hAnsi="Times New Roman" w:cs="Times New Roman"/>
          <w:sz w:val="26"/>
          <w:szCs w:val="26"/>
        </w:rPr>
        <w:t xml:space="preserve">art. </w:t>
      </w:r>
      <w:r w:rsidRPr="000F6C92">
        <w:rPr>
          <w:rFonts w:ascii="Times New Roman" w:hAnsi="Times New Roman" w:cs="Times New Roman"/>
          <w:sz w:val="26"/>
          <w:szCs w:val="26"/>
        </w:rPr>
        <w:t>283</w:t>
      </w:r>
      <w:r>
        <w:rPr>
          <w:rFonts w:ascii="Times New Roman" w:hAnsi="Times New Roman" w:cs="Times New Roman"/>
          <w:sz w:val="26"/>
          <w:szCs w:val="26"/>
        </w:rPr>
        <w:t xml:space="preserve"> § </w:t>
      </w:r>
      <w:r w:rsidRPr="000F6C9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pkt 2 ustawy z dnia 5 stycznia 2011 </w:t>
      </w:r>
      <w:r w:rsidRPr="000F6C92">
        <w:rPr>
          <w:rFonts w:ascii="Times New Roman" w:hAnsi="Times New Roman" w:cs="Times New Roman"/>
          <w:sz w:val="26"/>
          <w:szCs w:val="26"/>
        </w:rPr>
        <w:t>r. – Kodeks wyborczy (Dz. U. Nr 21, poz. 112, z późn. zm.</w:t>
      </w:r>
      <w:r w:rsidRPr="000F6C92">
        <w:rPr>
          <w:rStyle w:val="Odwoanieprzypisudolnego"/>
          <w:szCs w:val="26"/>
        </w:rPr>
        <w:footnoteReference w:id="2"/>
      </w:r>
      <w:r w:rsidRPr="000F6C92">
        <w:rPr>
          <w:rStyle w:val="IGindeksgrny"/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), w związku z </w:t>
      </w:r>
      <w:r w:rsidRPr="000F6C92">
        <w:rPr>
          <w:rFonts w:ascii="Times New Roman" w:hAnsi="Times New Roman" w:cs="Times New Roman"/>
          <w:sz w:val="26"/>
          <w:szCs w:val="26"/>
        </w:rPr>
        <w:t xml:space="preserve">postanowieniem Marszałka Senatu Rzeczypospolitej Polskiej z dnia 9 grudnia 2015 r. w sprawie stwierdzenia wygaśnięcia mandatu senatora Bohdana Paszkowskiego, stanowi się, co następuje: </w:t>
      </w:r>
    </w:p>
    <w:p w:rsidR="00EB2834" w:rsidRPr="000F6C92" w:rsidRDefault="00EB2834" w:rsidP="00EB2834">
      <w:pPr>
        <w:pStyle w:val="ARTartustawynprozporzdzenia"/>
        <w:suppressAutoHyphens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F6C92">
        <w:rPr>
          <w:rStyle w:val="Ppogrubienie"/>
          <w:rFonts w:ascii="Times New Roman" w:hAnsi="Times New Roman" w:cs="Times New Roman"/>
          <w:b w:val="0"/>
          <w:sz w:val="26"/>
          <w:szCs w:val="26"/>
        </w:rPr>
        <w:t>§ 1.</w:t>
      </w:r>
      <w:bookmarkStart w:id="2" w:name="bookmark_2"/>
      <w:bookmarkEnd w:id="2"/>
      <w:r w:rsidRPr="000F6C92">
        <w:rPr>
          <w:rFonts w:ascii="Times New Roman" w:hAnsi="Times New Roman" w:cs="Times New Roman"/>
          <w:sz w:val="26"/>
          <w:szCs w:val="26"/>
        </w:rPr>
        <w:t xml:space="preserve"> Zarządzam wybory uzupełniające do Sen</w:t>
      </w:r>
      <w:r>
        <w:rPr>
          <w:rFonts w:ascii="Times New Roman" w:hAnsi="Times New Roman" w:cs="Times New Roman"/>
          <w:sz w:val="26"/>
          <w:szCs w:val="26"/>
        </w:rPr>
        <w:t xml:space="preserve">atu Rzeczypospolitej Polskiej w </w:t>
      </w:r>
      <w:r w:rsidRPr="000F6C92">
        <w:rPr>
          <w:rFonts w:ascii="Times New Roman" w:hAnsi="Times New Roman" w:cs="Times New Roman"/>
          <w:sz w:val="26"/>
          <w:szCs w:val="26"/>
        </w:rPr>
        <w:t>województwie podlaskim, w okręgu wyborczym nr 59 obejmującym obszar powiatów: augustowski, grajewski, kolneński, łomżyński, moniecki, sejneński, suw</w:t>
      </w:r>
      <w:r>
        <w:rPr>
          <w:rFonts w:ascii="Times New Roman" w:hAnsi="Times New Roman" w:cs="Times New Roman"/>
          <w:sz w:val="26"/>
          <w:szCs w:val="26"/>
        </w:rPr>
        <w:t xml:space="preserve">alski, zambrowski oraz miast na prawach powiatu: Łomża i Suwałki, z </w:t>
      </w:r>
      <w:r w:rsidRPr="000F6C92">
        <w:rPr>
          <w:rFonts w:ascii="Times New Roman" w:hAnsi="Times New Roman" w:cs="Times New Roman"/>
          <w:sz w:val="26"/>
          <w:szCs w:val="26"/>
        </w:rPr>
        <w:t>siedzibą Okręgowej Komisji Wyborczej w Białymstoku – do mandatu, którego wygaśnięcie stwierdził Marszałek Senatu Rzeczypospolitej Polskiej.</w:t>
      </w:r>
    </w:p>
    <w:p w:rsidR="00EB2834" w:rsidRPr="000F6C92" w:rsidRDefault="00EB2834" w:rsidP="00EB2834">
      <w:pPr>
        <w:pStyle w:val="ARTartustawynprozporzdzenia"/>
        <w:suppressAutoHyphens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F6C92">
        <w:rPr>
          <w:rStyle w:val="Ppogrubienie"/>
          <w:rFonts w:ascii="Times New Roman" w:hAnsi="Times New Roman" w:cs="Times New Roman"/>
          <w:b w:val="0"/>
          <w:sz w:val="26"/>
          <w:szCs w:val="26"/>
        </w:rPr>
        <w:t>§ 2.</w:t>
      </w:r>
      <w:bookmarkStart w:id="3" w:name="bookmark_3"/>
      <w:bookmarkEnd w:id="3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6C92">
        <w:rPr>
          <w:rFonts w:ascii="Times New Roman" w:hAnsi="Times New Roman" w:cs="Times New Roman"/>
          <w:sz w:val="26"/>
          <w:szCs w:val="26"/>
        </w:rPr>
        <w:t>Datę wyborów wyznaczam na niedzielę dnia 6 marca 2016 r.</w:t>
      </w:r>
    </w:p>
    <w:p w:rsidR="00EB2834" w:rsidRPr="000F6C92" w:rsidRDefault="00EB2834" w:rsidP="00EB2834">
      <w:pPr>
        <w:pStyle w:val="ARTartustawynprozporzdzenia"/>
        <w:suppressAutoHyphens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F6C92">
        <w:rPr>
          <w:rStyle w:val="Ppogrubienie"/>
          <w:rFonts w:ascii="Times New Roman" w:hAnsi="Times New Roman" w:cs="Times New Roman"/>
          <w:b w:val="0"/>
          <w:sz w:val="26"/>
          <w:szCs w:val="26"/>
        </w:rPr>
        <w:t>§ 3.</w:t>
      </w:r>
      <w:bookmarkStart w:id="4" w:name="bookmark_4"/>
      <w:bookmarkEnd w:id="4"/>
      <w:r>
        <w:rPr>
          <w:rFonts w:ascii="Times New Roman" w:hAnsi="Times New Roman" w:cs="Times New Roman"/>
          <w:sz w:val="26"/>
          <w:szCs w:val="26"/>
        </w:rPr>
        <w:t xml:space="preserve"> Dni, w </w:t>
      </w:r>
      <w:r w:rsidRPr="000F6C92">
        <w:rPr>
          <w:rFonts w:ascii="Times New Roman" w:hAnsi="Times New Roman" w:cs="Times New Roman"/>
          <w:sz w:val="26"/>
          <w:szCs w:val="26"/>
        </w:rPr>
        <w:t>których upływają terminy wykonania czynności wyborczych, określa kalendarz wyborczy, stanowiący załącznik do niniejszego postanowienia.</w:t>
      </w:r>
    </w:p>
    <w:p w:rsidR="00EB2834" w:rsidRPr="000F6C92" w:rsidRDefault="00EB2834" w:rsidP="00EB2834">
      <w:pPr>
        <w:pStyle w:val="ARTartustawynprozporzdzenia"/>
        <w:suppressAutoHyphens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F6C92">
        <w:rPr>
          <w:rStyle w:val="Ppogrubienie"/>
          <w:rFonts w:ascii="Times New Roman" w:hAnsi="Times New Roman" w:cs="Times New Roman"/>
          <w:b w:val="0"/>
          <w:sz w:val="26"/>
          <w:szCs w:val="26"/>
        </w:rPr>
        <w:t>§ 4.</w:t>
      </w:r>
      <w:bookmarkStart w:id="5" w:name="bookmark_5"/>
      <w:bookmarkEnd w:id="5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6C92">
        <w:rPr>
          <w:rFonts w:ascii="Times New Roman" w:hAnsi="Times New Roman" w:cs="Times New Roman"/>
          <w:sz w:val="26"/>
          <w:szCs w:val="26"/>
        </w:rPr>
        <w:t>Postanowienie wchodzi w życie z dniem ogłoszenia.</w:t>
      </w:r>
    </w:p>
    <w:p w:rsidR="00EB2834" w:rsidRPr="000F6C92" w:rsidRDefault="00EB2834" w:rsidP="00EB2834">
      <w:pPr>
        <w:pStyle w:val="NAZORGWYDnazwaorganuwydajcegoprojektowanyakt"/>
        <w:spacing w:before="960" w:line="360" w:lineRule="auto"/>
        <w:rPr>
          <w:rFonts w:ascii="Times New Roman" w:hAnsi="Times New Roman"/>
          <w:sz w:val="26"/>
          <w:szCs w:val="26"/>
        </w:rPr>
      </w:pPr>
      <w:r w:rsidRPr="000F6C92">
        <w:rPr>
          <w:rFonts w:ascii="Times New Roman" w:hAnsi="Times New Roman"/>
          <w:sz w:val="26"/>
          <w:szCs w:val="26"/>
        </w:rPr>
        <w:t xml:space="preserve">Prezydent Rzeczypospolitej Polskiej: </w:t>
      </w:r>
      <w:r w:rsidRPr="000F6C92">
        <w:rPr>
          <w:rStyle w:val="Kkursywa"/>
          <w:rFonts w:ascii="Times New Roman" w:hAnsi="Times New Roman"/>
          <w:sz w:val="26"/>
          <w:szCs w:val="26"/>
        </w:rPr>
        <w:t>A. Duda</w:t>
      </w:r>
    </w:p>
    <w:p w:rsidR="00EB2834" w:rsidRDefault="00EB2834" w:rsidP="00EB2834">
      <w:pPr>
        <w:suppressAutoHyphens/>
        <w:spacing w:line="360" w:lineRule="auto"/>
        <w:rPr>
          <w:b/>
          <w:bCs/>
          <w:caps/>
          <w:spacing w:val="20"/>
          <w:kern w:val="24"/>
          <w:szCs w:val="24"/>
        </w:rPr>
      </w:pPr>
      <w:r>
        <w:br w:type="page"/>
      </w:r>
    </w:p>
    <w:p w:rsidR="00EB2834" w:rsidRPr="00A2432C" w:rsidRDefault="00EB2834" w:rsidP="00EB2834">
      <w:pPr>
        <w:pStyle w:val="TEKSTZacznikido"/>
        <w:suppressAutoHyphens/>
        <w:spacing w:before="600" w:line="240" w:lineRule="auto"/>
        <w:ind w:left="6379"/>
        <w:rPr>
          <w:sz w:val="20"/>
        </w:rPr>
      </w:pPr>
      <w:r w:rsidRPr="00A2432C">
        <w:rPr>
          <w:sz w:val="20"/>
        </w:rPr>
        <w:t>Załącznik do postanowienia Prezydenta Rzeczypospolitej Polskiej z dnia 28</w:t>
      </w:r>
      <w:r>
        <w:rPr>
          <w:sz w:val="20"/>
        </w:rPr>
        <w:t> </w:t>
      </w:r>
      <w:r w:rsidRPr="00A2432C">
        <w:rPr>
          <w:sz w:val="20"/>
        </w:rPr>
        <w:t>grudnia 2015 r. (poz. 4)</w:t>
      </w:r>
    </w:p>
    <w:p w:rsidR="00EB2834" w:rsidRPr="008004CA" w:rsidRDefault="00EB2834" w:rsidP="00D64024">
      <w:pPr>
        <w:pStyle w:val="TYTZALtytuzacznika"/>
        <w:spacing w:before="360" w:after="360" w:line="400" w:lineRule="exact"/>
        <w:rPr>
          <w:sz w:val="24"/>
        </w:rPr>
      </w:pPr>
      <w:r w:rsidRPr="008004CA">
        <w:rPr>
          <w:sz w:val="24"/>
        </w:rPr>
        <w:t xml:space="preserve">KALENDARZ WYBORCZY </w:t>
      </w:r>
      <w:r w:rsidRPr="008004CA">
        <w:rPr>
          <w:sz w:val="24"/>
        </w:rPr>
        <w:br/>
        <w:t xml:space="preserve">dla wyborów uzupełniających do Senatu Rzeczypospolitej Polskiej </w:t>
      </w:r>
      <w:r w:rsidRPr="008004CA">
        <w:rPr>
          <w:sz w:val="24"/>
        </w:rPr>
        <w:br/>
        <w:t>w dniu 6 marca 2016 r. w województwie podlaskim, w okręgu wyborczym nr 59 z siedzib</w:t>
      </w:r>
      <w:r>
        <w:rPr>
          <w:sz w:val="24"/>
        </w:rPr>
        <w:t>ą Okręgowej Komisji Wyborczej w </w:t>
      </w:r>
      <w:r w:rsidRPr="008004CA">
        <w:rPr>
          <w:sz w:val="24"/>
        </w:rPr>
        <w:t>Białymstoku</w:t>
      </w:r>
    </w:p>
    <w:tbl>
      <w:tblPr>
        <w:tblW w:w="99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90"/>
        <w:gridCol w:w="7320"/>
      </w:tblGrid>
      <w:tr w:rsidR="00EB2834" w:rsidRPr="00260382" w:rsidTr="005E27E2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YTKOLUMNYtytukolumnywtabeli"/>
              <w:spacing w:line="360" w:lineRule="auto"/>
            </w:pPr>
            <w:r w:rsidRPr="00260382">
              <w:t>Data wykonania czynności wyborczych</w:t>
            </w:r>
            <w:r w:rsidRPr="00260382">
              <w:rPr>
                <w:rStyle w:val="IGPindeksgrnyipogrubienie"/>
              </w:rPr>
              <w:footnoteReference w:customMarkFollows="1" w:id="3"/>
              <w:t>*)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2834" w:rsidRPr="00260382" w:rsidRDefault="00EB2834" w:rsidP="005E27E2">
            <w:pPr>
              <w:pStyle w:val="TYTKOLUMNYtytukolumnywtabeli"/>
              <w:spacing w:line="360" w:lineRule="auto"/>
            </w:pPr>
            <w:r w:rsidRPr="00260382">
              <w:t>Treść czynności wyborczych</w:t>
            </w:r>
          </w:p>
        </w:tc>
      </w:tr>
      <w:tr w:rsidR="00EB2834" w:rsidRPr="00260382" w:rsidTr="005E27E2">
        <w:trPr>
          <w:cantSplit/>
          <w:tblHeader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2834" w:rsidRPr="00260382" w:rsidRDefault="00EB2834" w:rsidP="005E27E2">
            <w:pPr>
              <w:pStyle w:val="TEKSTwTABELIWYRODKOWANYtekstwyrodkowanywpoziomie"/>
              <w:spacing w:line="360" w:lineRule="auto"/>
            </w:pPr>
            <w:r w:rsidRPr="00260382">
              <w:t>1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2834" w:rsidRPr="00260382" w:rsidRDefault="00EB2834" w:rsidP="005E27E2">
            <w:pPr>
              <w:pStyle w:val="TEKSTwTABELIWYRODKOWANYtekstwyrodkowanywpoziomie"/>
              <w:spacing w:line="360" w:lineRule="auto"/>
            </w:pPr>
            <w:r w:rsidRPr="00260382">
              <w:t>2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14 stycznia 2016 r.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podanie do publicznej wiadomości informacji o okręgu wyborczym nr 59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16 stycznia 2016 r.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zawiadomienie Państwowej Komisji Wyborczej:</w:t>
            </w:r>
          </w:p>
          <w:p w:rsidR="00EB2834" w:rsidRPr="00260382" w:rsidRDefault="00EB2834" w:rsidP="005E27E2">
            <w:pPr>
              <w:pStyle w:val="NUM2wTABELIpoziom2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przez organ partii politycznej o utworzeniu komitetu wyborczego,</w:t>
            </w:r>
          </w:p>
          <w:p w:rsidR="00EB2834" w:rsidRPr="00260382" w:rsidRDefault="00EB2834" w:rsidP="005E27E2">
            <w:pPr>
              <w:pStyle w:val="NUM2wTABELIpoziom2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przez pełnomocnika wyborczego o utworzeniu koalicyjnego komitetu wyborczego lub o utworzeniu komitetu wyborczego wyborców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18 stycznia 2016 r.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powołanie Okręgowej Komisji Wyborczej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26 stycznia 2016 r.</w:t>
            </w:r>
          </w:p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godz. 24</w:t>
            </w:r>
            <w:r w:rsidRPr="00260382">
              <w:rPr>
                <w:rStyle w:val="IGPindeksgrnyipogrubienie"/>
              </w:rPr>
              <w:t>00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zgłaszanie kandydatów na senatora w celu zarejestrowania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31 stycznia 2016 r.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utworzenie obwodów głosowania w szpitalach, zakładach pomocy społecznej, zakładach karnych i aresztach śledczych, domach studenckich i zespołach tych domów oraz ustalenie ich granic, siedzib i numerów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5 lutego 2016 r.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podanie do wiadomości publicznej informacji o numerach i granicach obwodów głosowania oraz siedzibach obwodowych komisji wyborczych, w tym o lokalach obwodowych komisji wyborczych dostosowanych do potrzeb osób niepełnosprawnych, a także o możliwości głosow</w:t>
            </w:r>
            <w:r>
              <w:t>ania korespondencyjnego i przez </w:t>
            </w:r>
            <w:r w:rsidRPr="00260382">
              <w:t>pełnomocnika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12 lutego 2016 r.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zgłaszanie kandydatów do obwodowych komisji wyborczych przez pełnomocników komitetów wyborczych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14 lutego 2016 r.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powołanie przez wójtów (burmistrzów, prezydentów miast) obwodowych komisji wyborczych;</w:t>
            </w:r>
          </w:p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sporządzenie spisów wyborców przez gminy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od dnia 14 lutego 2016 r.</w:t>
            </w:r>
          </w:p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21 lutego 2016 r.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składanie przez żołnierzy pełniących zasadniczą lub okresową służbę wojskową oraz pełniących służbę w charakterze kandyda</w:t>
            </w:r>
            <w:r>
              <w:t>tów na żołnierzy zawodowych lub </w:t>
            </w:r>
            <w:r w:rsidRPr="00260382">
              <w:t>odbywających ćwiczenia i przeszkolenie wojskowe, a także ratowników odbywających zasadniczą służbę wojskową w obronie cywilnej poza miejscem stałego zamieszkania oraz policjantów z jednostek skoszarowanych, funkcjonariuszy Biura Ochrony Rządu, Straży Granicznej, Państwowej Straży Pożarnej oraz Służby Więziennej pełniących służbę w systemie skoszarowanym, wniosków o dopisanie do wybranego przez nich spisu wyborców sporządzanego dla miejscowości, w której odbywają służbę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20 lutego 2016 r.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zgłaszanie wójtowi (burmistrzowi, prezydentowi miasta) zamiaru głosowania korespondencyjnego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od dnia 20 lutego 2016 r.</w:t>
            </w:r>
          </w:p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4 marca 2016 r.</w:t>
            </w:r>
          </w:p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godz. 24</w:t>
            </w:r>
            <w:r w:rsidRPr="00260382">
              <w:rPr>
                <w:rStyle w:val="IGPindeksgrnyipogrubienie"/>
              </w:rPr>
              <w:t>00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nieodpłatne rozpowszechnianie audycji wyborczych w regionalnych programach publicznych nadawców radiowych i telewizyjnych, przygotowanych przez komitety wyborcze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25 lutego 2016 r.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podanie przez Okręgową Komisję Wyborczą, w formie obwieszczenia, informacji o zarejestrowanych kandydatach na senatora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26 lutego 2016 r.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składanie wniosków o sporządzenie aktu pełnomocnictwa do głosowania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do dnia 1 marca 2016 r.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składanie wniosków o dopisanie do spisu wyborców w wybranym obwodzie głosowania na obszarze okręgu wyborczego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w dniu 4 marca 2016 r.</w:t>
            </w:r>
          </w:p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o godz. 24</w:t>
            </w:r>
            <w:r w:rsidRPr="00260382">
              <w:rPr>
                <w:rStyle w:val="IGPindeksgrnyipogrubienie"/>
              </w:rPr>
              <w:t>00</w:t>
            </w:r>
          </w:p>
        </w:tc>
        <w:tc>
          <w:tcPr>
            <w:tcW w:w="7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zakończenie kampanii wyborczej</w:t>
            </w:r>
          </w:p>
        </w:tc>
      </w:tr>
      <w:tr w:rsidR="00EB2834" w:rsidRPr="00260382" w:rsidTr="005E2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w dniu 6 marca 2016 r.</w:t>
            </w:r>
          </w:p>
          <w:p w:rsidR="00EB2834" w:rsidRPr="00260382" w:rsidRDefault="00EB2834" w:rsidP="005E27E2">
            <w:pPr>
              <w:pStyle w:val="TEKSTwTABELIzwykytekst"/>
              <w:suppressAutoHyphens/>
              <w:spacing w:line="360" w:lineRule="auto"/>
              <w:rPr>
                <w:rStyle w:val="Ppogrubienie"/>
              </w:rPr>
            </w:pPr>
            <w:r w:rsidRPr="00260382">
              <w:rPr>
                <w:rStyle w:val="Ppogrubienie"/>
              </w:rPr>
              <w:t>godz. 7</w:t>
            </w:r>
            <w:r w:rsidRPr="00260382">
              <w:rPr>
                <w:rStyle w:val="IGPindeksgrnyipogrubienie"/>
              </w:rPr>
              <w:t>00</w:t>
            </w:r>
            <w:r w:rsidRPr="00260382">
              <w:rPr>
                <w:rStyle w:val="Ppogrubienie"/>
              </w:rPr>
              <w:t>–</w:t>
            </w:r>
            <w:bookmarkStart w:id="6" w:name="_GoBack"/>
            <w:bookmarkEnd w:id="6"/>
            <w:r w:rsidRPr="00260382">
              <w:rPr>
                <w:rStyle w:val="Ppogrubienie"/>
              </w:rPr>
              <w:t>21</w:t>
            </w:r>
            <w:r w:rsidRPr="00260382">
              <w:rPr>
                <w:rStyle w:val="IGPindeksgrnyipogrubienie"/>
              </w:rPr>
              <w:t>00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2834" w:rsidRPr="00260382" w:rsidRDefault="00EB2834" w:rsidP="005E27E2">
            <w:pPr>
              <w:pStyle w:val="NUM1wTABELIpoziom1numeracjiwtabeli"/>
              <w:suppressAutoHyphens/>
              <w:spacing w:line="360" w:lineRule="auto"/>
            </w:pPr>
            <w:r w:rsidRPr="00260382">
              <w:t>–</w:t>
            </w:r>
            <w:r w:rsidRPr="00260382">
              <w:tab/>
              <w:t>głosowanie</w:t>
            </w:r>
          </w:p>
        </w:tc>
      </w:tr>
    </w:tbl>
    <w:p w:rsidR="00EB2834" w:rsidRDefault="00EB2834" w:rsidP="00EB2834">
      <w:pPr>
        <w:pStyle w:val="ODSTTABELIwierszodstpumidzyczciamitabeli"/>
        <w:suppressAutoHyphens/>
        <w:spacing w:line="360" w:lineRule="auto"/>
      </w:pPr>
    </w:p>
    <w:p w:rsidR="00567E4A" w:rsidRDefault="00567E4A" w:rsidP="00135DE1">
      <w:pPr>
        <w:pStyle w:val="Tytu"/>
        <w:jc w:val="left"/>
      </w:pPr>
    </w:p>
    <w:sectPr w:rsidR="00567E4A" w:rsidSect="00794A97">
      <w:pgSz w:w="11906" w:h="16838"/>
      <w:pgMar w:top="1418" w:right="1021" w:bottom="1418" w:left="1021" w:header="561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40F" w:rsidRDefault="009B040F" w:rsidP="000D0102">
      <w:r>
        <w:separator/>
      </w:r>
    </w:p>
  </w:endnote>
  <w:endnote w:type="continuationSeparator" w:id="0">
    <w:p w:rsidR="009B040F" w:rsidRDefault="009B040F" w:rsidP="000D0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40F" w:rsidRDefault="009B040F" w:rsidP="000D0102">
      <w:r>
        <w:separator/>
      </w:r>
    </w:p>
  </w:footnote>
  <w:footnote w:type="continuationSeparator" w:id="0">
    <w:p w:rsidR="009B040F" w:rsidRDefault="009B040F" w:rsidP="000D0102">
      <w:r>
        <w:continuationSeparator/>
      </w:r>
    </w:p>
  </w:footnote>
  <w:footnote w:id="1">
    <w:p w:rsidR="00135DE1" w:rsidRPr="00BD4035" w:rsidRDefault="00135DE1" w:rsidP="00135DE1">
      <w:pPr>
        <w:tabs>
          <w:tab w:val="left" w:pos="142"/>
        </w:tabs>
        <w:ind w:left="135" w:hanging="135"/>
        <w:jc w:val="both"/>
        <w:rPr>
          <w:sz w:val="20"/>
        </w:rPr>
      </w:pPr>
      <w:r w:rsidRPr="00BD4035">
        <w:rPr>
          <w:rStyle w:val="Odwoanieprzypisudolnego"/>
          <w:sz w:val="20"/>
        </w:rPr>
        <w:footnoteRef/>
      </w:r>
      <w:r w:rsidRPr="00BD4035">
        <w:rPr>
          <w:sz w:val="20"/>
          <w:vertAlign w:val="superscript"/>
        </w:rPr>
        <w:t>)</w:t>
      </w:r>
      <w:r w:rsidRPr="00BD4035">
        <w:rPr>
          <w:sz w:val="20"/>
        </w:rPr>
        <w:tab/>
        <w:t>Zmiany wymienionej ustawy zostały ogłoszone w Dz. U. z 2011 r. Nr 26, poz. 134, Nr 94, poz. 550, Nr 102, poz. 588, Nr 134, poz. 777, Nr 147, poz. 881, Nr 149, poz. 889, Nr 171, poz. 1016 i Nr 217, poz. 1281,  z 2012 r. poz. 849, 951 i 1529, z 2014 r. poz. 179, 180 i 1072 oraz z 2015 r. poz. 1043, 1044, 1045</w:t>
      </w:r>
      <w:r w:rsidR="00BD4035">
        <w:rPr>
          <w:sz w:val="20"/>
        </w:rPr>
        <w:t>,</w:t>
      </w:r>
      <w:r w:rsidRPr="00BD4035">
        <w:rPr>
          <w:sz w:val="20"/>
        </w:rPr>
        <w:t xml:space="preserve"> 1923</w:t>
      </w:r>
      <w:r w:rsidR="00BD4035">
        <w:rPr>
          <w:sz w:val="20"/>
        </w:rPr>
        <w:t xml:space="preserve"> i 2281</w:t>
      </w:r>
      <w:r w:rsidRPr="00BD4035">
        <w:rPr>
          <w:sz w:val="20"/>
        </w:rPr>
        <w:t>.</w:t>
      </w:r>
    </w:p>
    <w:p w:rsidR="00135DE1" w:rsidRDefault="00135DE1" w:rsidP="00135DE1">
      <w:pPr>
        <w:pStyle w:val="Tekstprzypisudolnego"/>
      </w:pPr>
    </w:p>
  </w:footnote>
  <w:footnote w:id="2">
    <w:p w:rsidR="00EB2834" w:rsidRPr="00DA1C18" w:rsidRDefault="00EB2834" w:rsidP="00EB28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A1C18">
        <w:t>Zmiany wymienionej ustawy zostały ogłoszone w</w:t>
      </w:r>
      <w:r>
        <w:t> Dz. U.</w:t>
      </w:r>
      <w:r w:rsidRPr="00DA1C18">
        <w:t xml:space="preserve"> z</w:t>
      </w:r>
      <w:r>
        <w:t> </w:t>
      </w:r>
      <w:r w:rsidRPr="00DA1C18">
        <w:t>2011</w:t>
      </w:r>
      <w:r>
        <w:t> </w:t>
      </w:r>
      <w:r w:rsidRPr="00DA1C18">
        <w:t>r.</w:t>
      </w:r>
      <w:r>
        <w:t xml:space="preserve"> Nr </w:t>
      </w:r>
      <w:r w:rsidRPr="00DA1C18">
        <w:t>26,</w:t>
      </w:r>
      <w:r>
        <w:t xml:space="preserve"> poz. </w:t>
      </w:r>
      <w:r w:rsidRPr="00DA1C18">
        <w:t>134,</w:t>
      </w:r>
      <w:r>
        <w:t xml:space="preserve"> Nr </w:t>
      </w:r>
      <w:r w:rsidRPr="00DA1C18">
        <w:t>94,</w:t>
      </w:r>
      <w:r>
        <w:t xml:space="preserve"> poz. </w:t>
      </w:r>
      <w:r w:rsidRPr="00DA1C18">
        <w:t>550,</w:t>
      </w:r>
      <w:r>
        <w:t xml:space="preserve"> Nr </w:t>
      </w:r>
      <w:r w:rsidRPr="00DA1C18">
        <w:t>102,</w:t>
      </w:r>
      <w:r>
        <w:t xml:space="preserve"> poz. </w:t>
      </w:r>
      <w:r w:rsidRPr="00DA1C18">
        <w:t>588,</w:t>
      </w:r>
      <w:r>
        <w:t xml:space="preserve"> Nr </w:t>
      </w:r>
      <w:r w:rsidRPr="00DA1C18">
        <w:t>134,</w:t>
      </w:r>
      <w:r>
        <w:t xml:space="preserve"> poz. </w:t>
      </w:r>
      <w:r w:rsidRPr="00DA1C18">
        <w:t>777,</w:t>
      </w:r>
      <w:r>
        <w:t xml:space="preserve"> Nr </w:t>
      </w:r>
      <w:r w:rsidRPr="00DA1C18">
        <w:t>147,</w:t>
      </w:r>
      <w:r>
        <w:t xml:space="preserve"> poz. </w:t>
      </w:r>
      <w:r w:rsidRPr="00DA1C18">
        <w:t>881,</w:t>
      </w:r>
      <w:r>
        <w:t xml:space="preserve"> Nr </w:t>
      </w:r>
      <w:r w:rsidRPr="00DA1C18">
        <w:t>149,</w:t>
      </w:r>
      <w:r>
        <w:t xml:space="preserve"> poz. </w:t>
      </w:r>
      <w:r w:rsidRPr="00DA1C18">
        <w:t>889,</w:t>
      </w:r>
      <w:r>
        <w:t xml:space="preserve"> Nr </w:t>
      </w:r>
      <w:r w:rsidRPr="00DA1C18">
        <w:t>171,</w:t>
      </w:r>
      <w:r>
        <w:t xml:space="preserve"> poz. </w:t>
      </w:r>
      <w:r w:rsidRPr="00DA1C18">
        <w:t>1016</w:t>
      </w:r>
      <w:r>
        <w:t xml:space="preserve"> i Nr </w:t>
      </w:r>
      <w:r w:rsidRPr="00DA1C18">
        <w:t>217,</w:t>
      </w:r>
      <w:r>
        <w:t xml:space="preserve"> poz. </w:t>
      </w:r>
      <w:r w:rsidRPr="00DA1C18">
        <w:t>1281, z</w:t>
      </w:r>
      <w:r>
        <w:t> </w:t>
      </w:r>
      <w:r w:rsidRPr="00DA1C18">
        <w:t>2012</w:t>
      </w:r>
      <w:r>
        <w:t> </w:t>
      </w:r>
      <w:r w:rsidRPr="00DA1C18">
        <w:t>r.</w:t>
      </w:r>
      <w:r>
        <w:t xml:space="preserve"> poz. </w:t>
      </w:r>
      <w:r w:rsidRPr="00DA1C18">
        <w:t>849, 951</w:t>
      </w:r>
      <w:r>
        <w:t xml:space="preserve"> i </w:t>
      </w:r>
      <w:r w:rsidRPr="00DA1C18">
        <w:t>1529, z</w:t>
      </w:r>
      <w:r>
        <w:t> </w:t>
      </w:r>
      <w:r w:rsidRPr="00DA1C18">
        <w:t>2014</w:t>
      </w:r>
      <w:r>
        <w:t> </w:t>
      </w:r>
      <w:r w:rsidRPr="00DA1C18">
        <w:t>r.</w:t>
      </w:r>
      <w:r>
        <w:t xml:space="preserve"> poz. </w:t>
      </w:r>
      <w:r w:rsidRPr="00DA1C18">
        <w:t>179, 180</w:t>
      </w:r>
      <w:r>
        <w:t xml:space="preserve"> i </w:t>
      </w:r>
      <w:r w:rsidRPr="00DA1C18">
        <w:t>1072</w:t>
      </w:r>
      <w:r>
        <w:t xml:space="preserve"> oraz</w:t>
      </w:r>
      <w:r w:rsidRPr="00DA1C18">
        <w:t xml:space="preserve"> z</w:t>
      </w:r>
      <w:r>
        <w:t> </w:t>
      </w:r>
      <w:r w:rsidRPr="00DA1C18">
        <w:t>2015</w:t>
      </w:r>
      <w:r>
        <w:t> </w:t>
      </w:r>
      <w:r w:rsidRPr="00DA1C18">
        <w:t xml:space="preserve">r. </w:t>
      </w:r>
      <w:r>
        <w:t xml:space="preserve">poz. </w:t>
      </w:r>
      <w:r w:rsidRPr="00DA1C18">
        <w:t>1043, 1044, 1045</w:t>
      </w:r>
      <w:r>
        <w:t xml:space="preserve">, </w:t>
      </w:r>
      <w:r w:rsidRPr="00DA1C18">
        <w:t>1923</w:t>
      </w:r>
      <w:r>
        <w:t xml:space="preserve"> i 2281</w:t>
      </w:r>
      <w:r w:rsidRPr="00DA1C18">
        <w:t>.</w:t>
      </w:r>
    </w:p>
  </w:footnote>
  <w:footnote w:id="3">
    <w:p w:rsidR="00EB2834" w:rsidRPr="00EC7584" w:rsidRDefault="00EB2834" w:rsidP="00EB2834">
      <w:pPr>
        <w:pStyle w:val="ODNONIKtreodnonika"/>
        <w:suppressAutoHyphens/>
        <w:ind w:left="278" w:hanging="278"/>
        <w:rPr>
          <w:rFonts w:ascii="Calibri" w:hAnsi="Calibri"/>
        </w:rPr>
      </w:pPr>
      <w:r w:rsidRPr="00EC7584">
        <w:rPr>
          <w:rStyle w:val="IGindeksgrny"/>
        </w:rPr>
        <w:t>*)</w:t>
      </w:r>
      <w:r>
        <w:tab/>
        <w:t>Zgodnie z art. 9 § 2 i 3 Kodeksu wyborczego, je</w:t>
      </w:r>
      <w:r>
        <w:rPr>
          <w:rFonts w:hint="eastAsia"/>
        </w:rPr>
        <w:t>ż</w:t>
      </w:r>
      <w:r>
        <w:t>eli koniec terminu wykonania czynno</w:t>
      </w:r>
      <w:r>
        <w:rPr>
          <w:rFonts w:hint="eastAsia"/>
        </w:rPr>
        <w:t>ś</w:t>
      </w:r>
      <w:r>
        <w:t>ci okre</w:t>
      </w:r>
      <w:r>
        <w:rPr>
          <w:rFonts w:hint="eastAsia"/>
        </w:rPr>
        <w:t>ś</w:t>
      </w:r>
      <w:r>
        <w:t>lonej w Kodeksie przypada na sobot</w:t>
      </w:r>
      <w:r>
        <w:rPr>
          <w:rFonts w:hint="eastAsia"/>
        </w:rPr>
        <w:t>ę</w:t>
      </w:r>
      <w:r>
        <w:t xml:space="preserve"> albo na dzie</w:t>
      </w:r>
      <w:r>
        <w:rPr>
          <w:rFonts w:hint="eastAsia"/>
        </w:rPr>
        <w:t>ń</w:t>
      </w:r>
      <w:r>
        <w:t xml:space="preserve"> ustawowo wolny od pracy, termin up</w:t>
      </w:r>
      <w:r>
        <w:rPr>
          <w:rFonts w:hint="eastAsia"/>
        </w:rPr>
        <w:t>ł</w:t>
      </w:r>
      <w:r>
        <w:t>ywa pierwszego roboczego dnia po tym dniu. Je</w:t>
      </w:r>
      <w:r>
        <w:rPr>
          <w:rFonts w:hint="eastAsia"/>
        </w:rPr>
        <w:t>ż</w:t>
      </w:r>
      <w:r>
        <w:t>eli Kodeks nie stanowi inaczej, czynno</w:t>
      </w:r>
      <w:r>
        <w:rPr>
          <w:rFonts w:hint="eastAsia"/>
        </w:rPr>
        <w:t>ś</w:t>
      </w:r>
      <w:r>
        <w:t>ci wyborcze s</w:t>
      </w:r>
      <w:r>
        <w:rPr>
          <w:rFonts w:hint="eastAsia"/>
        </w:rPr>
        <w:t>ą</w:t>
      </w:r>
      <w:r>
        <w:t xml:space="preserve"> dokonywane w godzinach urz</w:t>
      </w:r>
      <w:r>
        <w:rPr>
          <w:rFonts w:hint="eastAsia"/>
        </w:rPr>
        <w:t>ę</w:t>
      </w:r>
      <w:r>
        <w:t>dowania s</w:t>
      </w:r>
      <w:r>
        <w:rPr>
          <w:rFonts w:hint="eastAsia"/>
        </w:rPr>
        <w:t>ą</w:t>
      </w:r>
      <w:r>
        <w:t>dów, organów wyborczych i urz</w:t>
      </w:r>
      <w:r>
        <w:rPr>
          <w:rFonts w:hint="eastAsia"/>
        </w:rPr>
        <w:t>ę</w:t>
      </w:r>
      <w:r>
        <w:t>dów gmin.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102"/>
    <w:rsid w:val="000B56E6"/>
    <w:rsid w:val="000D0102"/>
    <w:rsid w:val="000E5D21"/>
    <w:rsid w:val="00135DE1"/>
    <w:rsid w:val="001B6295"/>
    <w:rsid w:val="001D48E7"/>
    <w:rsid w:val="002366E4"/>
    <w:rsid w:val="002F356C"/>
    <w:rsid w:val="00322506"/>
    <w:rsid w:val="004C5EE5"/>
    <w:rsid w:val="00505865"/>
    <w:rsid w:val="00567E4A"/>
    <w:rsid w:val="00570F45"/>
    <w:rsid w:val="005B1890"/>
    <w:rsid w:val="006453C2"/>
    <w:rsid w:val="00794A97"/>
    <w:rsid w:val="00873A80"/>
    <w:rsid w:val="00936981"/>
    <w:rsid w:val="00995E11"/>
    <w:rsid w:val="009B040F"/>
    <w:rsid w:val="009F7EAA"/>
    <w:rsid w:val="00A71688"/>
    <w:rsid w:val="00A71879"/>
    <w:rsid w:val="00AA3B26"/>
    <w:rsid w:val="00BD4035"/>
    <w:rsid w:val="00C00878"/>
    <w:rsid w:val="00CD2EF3"/>
    <w:rsid w:val="00D64024"/>
    <w:rsid w:val="00EB2834"/>
    <w:rsid w:val="00EE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10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D0102"/>
    <w:pPr>
      <w:keepNext/>
      <w:ind w:left="5222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D0102"/>
    <w:pPr>
      <w:keepNext/>
      <w:spacing w:before="240"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D0102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D010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customStyle="1" w:styleId="Tabela">
    <w:name w:val="Tabela"/>
    <w:next w:val="Normalny"/>
    <w:rsid w:val="000D010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0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10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0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10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058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505865"/>
    <w:pPr>
      <w:spacing w:before="240" w:after="360"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50586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505865"/>
    <w:pPr>
      <w:autoSpaceDE w:val="0"/>
      <w:autoSpaceDN w:val="0"/>
      <w:adjustRightInd w:val="0"/>
      <w:spacing w:line="360" w:lineRule="auto"/>
      <w:jc w:val="center"/>
    </w:pPr>
    <w:rPr>
      <w:b/>
      <w:bCs/>
      <w:sz w:val="32"/>
      <w:szCs w:val="26"/>
    </w:rPr>
  </w:style>
  <w:style w:type="character" w:customStyle="1" w:styleId="TytuZnak">
    <w:name w:val="Tytuł Znak"/>
    <w:basedOn w:val="Domylnaczcionkaakapitu"/>
    <w:link w:val="Tytu"/>
    <w:rsid w:val="00505865"/>
    <w:rPr>
      <w:rFonts w:ascii="Times New Roman" w:eastAsia="Times New Roman" w:hAnsi="Times New Roman" w:cs="Times New Roman"/>
      <w:b/>
      <w:bCs/>
      <w:sz w:val="32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86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8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0586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058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058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EB2834"/>
    <w:pPr>
      <w:autoSpaceDE w:val="0"/>
      <w:autoSpaceDN w:val="0"/>
      <w:adjustRightInd w:val="0"/>
      <w:spacing w:before="160" w:after="0" w:line="240" w:lineRule="exact"/>
      <w:ind w:firstLine="420"/>
      <w:jc w:val="both"/>
    </w:pPr>
    <w:rPr>
      <w:rFonts w:ascii="Times" w:eastAsia="Times New Roman" w:hAnsi="Times" w:cs="Arial"/>
      <w:sz w:val="20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B2834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0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B2834"/>
    <w:pPr>
      <w:keepNext/>
      <w:suppressAutoHyphens/>
      <w:spacing w:before="140" w:after="360" w:line="240" w:lineRule="exact"/>
      <w:jc w:val="center"/>
    </w:pPr>
    <w:rPr>
      <w:rFonts w:ascii="Times" w:eastAsia="Times New Roman" w:hAnsi="Times" w:cs="Arial"/>
      <w:b/>
      <w:bCs/>
      <w:sz w:val="20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B283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B2834"/>
    <w:pPr>
      <w:keepNext/>
      <w:suppressAutoHyphens/>
      <w:spacing w:after="120" w:line="300" w:lineRule="exact"/>
      <w:contextualSpacing/>
      <w:jc w:val="center"/>
    </w:pPr>
    <w:rPr>
      <w:rFonts w:ascii="Times" w:eastAsia="Times New Roman" w:hAnsi="Times" w:cs="Times New Roman"/>
      <w:b/>
      <w:bCs/>
      <w:caps/>
      <w:spacing w:val="20"/>
      <w:kern w:val="24"/>
      <w:sz w:val="20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EB2834"/>
    <w:pPr>
      <w:keepLines/>
      <w:spacing w:after="0" w:line="220" w:lineRule="exact"/>
      <w:ind w:left="280" w:hanging="280"/>
      <w:jc w:val="both"/>
    </w:pPr>
    <w:rPr>
      <w:rFonts w:ascii="Times" w:eastAsia="Times New Roman" w:hAnsi="Times" w:cs="Arial"/>
      <w:sz w:val="18"/>
      <w:szCs w:val="20"/>
      <w:lang w:eastAsia="pl-PL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B283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B2834"/>
    <w:pPr>
      <w:ind w:left="840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B2834"/>
    <w:pPr>
      <w:spacing w:before="340"/>
      <w:jc w:val="right"/>
    </w:pPr>
    <w:rPr>
      <w:b w:val="0"/>
      <w:caps w:val="0"/>
      <w:spacing w:val="0"/>
    </w:rPr>
  </w:style>
  <w:style w:type="paragraph" w:customStyle="1" w:styleId="TEKSTZacznikido">
    <w:name w:val="TEKST&quot;Załącznik(i) do ...&quot;"/>
    <w:uiPriority w:val="28"/>
    <w:qFormat/>
    <w:rsid w:val="00EB2834"/>
    <w:pPr>
      <w:keepNext/>
      <w:spacing w:before="240" w:after="240" w:line="200" w:lineRule="exact"/>
      <w:ind w:left="5670"/>
      <w:contextualSpacing/>
    </w:pPr>
    <w:rPr>
      <w:rFonts w:ascii="Times" w:eastAsia="Times New Roman" w:hAnsi="Times" w:cs="Arial"/>
      <w:sz w:val="16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EB2834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B2834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EB283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B2834"/>
    <w:rPr>
      <w:i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B2834"/>
    <w:pPr>
      <w:suppressAutoHyphens/>
      <w:jc w:val="center"/>
    </w:p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B2834"/>
    <w:pPr>
      <w:autoSpaceDE w:val="0"/>
      <w:autoSpaceDN w:val="0"/>
      <w:adjustRightInd w:val="0"/>
      <w:spacing w:before="40" w:after="40" w:line="240" w:lineRule="exact"/>
    </w:pPr>
    <w:rPr>
      <w:rFonts w:ascii="Times" w:hAnsi="Times" w:cs="Arial"/>
      <w:bCs/>
      <w:kern w:val="24"/>
      <w:sz w:val="20"/>
    </w:rPr>
  </w:style>
  <w:style w:type="paragraph" w:customStyle="1" w:styleId="ODSTTABELIwierszodstpumidzyczciamitabeli">
    <w:name w:val="ODST_TABELI – wiersz odstępu między częściami tabeli"/>
    <w:basedOn w:val="Normalny"/>
    <w:uiPriority w:val="22"/>
    <w:qFormat/>
    <w:rsid w:val="00EB2834"/>
    <w:pPr>
      <w:keepNext/>
      <w:spacing w:line="14" w:lineRule="exact"/>
      <w:contextualSpacing/>
      <w:jc w:val="center"/>
    </w:pPr>
    <w:rPr>
      <w:rFonts w:ascii="Times" w:hAnsi="Times" w:cs="Arial"/>
      <w:b/>
      <w:bCs/>
      <w:kern w:val="24"/>
      <w:sz w:val="20"/>
      <w:szCs w:val="24"/>
    </w:rPr>
  </w:style>
  <w:style w:type="paragraph" w:customStyle="1" w:styleId="TYTKOLUMNYtytukolumnywtabeli">
    <w:name w:val="TYT_KOLUMNY – tytuł kolumny w tabeli"/>
    <w:basedOn w:val="Normalny"/>
    <w:uiPriority w:val="22"/>
    <w:qFormat/>
    <w:rsid w:val="00EB2834"/>
    <w:pPr>
      <w:keepNext/>
      <w:keepLines/>
      <w:widowControl w:val="0"/>
      <w:suppressAutoHyphens/>
      <w:autoSpaceDE w:val="0"/>
      <w:autoSpaceDN w:val="0"/>
      <w:adjustRightInd w:val="0"/>
      <w:spacing w:before="80" w:after="80" w:line="240" w:lineRule="exact"/>
      <w:jc w:val="center"/>
    </w:pPr>
    <w:rPr>
      <w:rFonts w:ascii="Times" w:hAnsi="Times" w:cs="Arial"/>
      <w:b/>
      <w:sz w:val="20"/>
    </w:rPr>
  </w:style>
  <w:style w:type="paragraph" w:customStyle="1" w:styleId="TYTZALtytuzacznika">
    <w:name w:val="TYT_ZAL – tytuł załącznika"/>
    <w:basedOn w:val="Normalny"/>
    <w:uiPriority w:val="28"/>
    <w:qFormat/>
    <w:rsid w:val="00EB2834"/>
    <w:pPr>
      <w:keepNext/>
      <w:suppressAutoHyphens/>
      <w:spacing w:before="160" w:line="288" w:lineRule="auto"/>
      <w:jc w:val="center"/>
    </w:pPr>
    <w:rPr>
      <w:rFonts w:ascii="Times" w:hAnsi="Times" w:cs="Arial"/>
      <w:bCs/>
      <w:caps/>
      <w:spacing w:val="6"/>
      <w:kern w:val="24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10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D0102"/>
    <w:pPr>
      <w:keepNext/>
      <w:ind w:left="5222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D0102"/>
    <w:pPr>
      <w:keepNext/>
      <w:spacing w:before="240"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D0102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D010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customStyle="1" w:styleId="Tabela">
    <w:name w:val="Tabela"/>
    <w:next w:val="Normalny"/>
    <w:rsid w:val="000D0102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0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10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0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102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7545D-8323-4790-8315-3D63D1A8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Pruszkowska</dc:creator>
  <cp:lastModifiedBy>Lech Gajzler</cp:lastModifiedBy>
  <cp:revision>10</cp:revision>
  <cp:lastPrinted>2016-01-07T10:14:00Z</cp:lastPrinted>
  <dcterms:created xsi:type="dcterms:W3CDTF">2015-12-21T13:08:00Z</dcterms:created>
  <dcterms:modified xsi:type="dcterms:W3CDTF">2016-01-07T10:14:00Z</dcterms:modified>
</cp:coreProperties>
</file>